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172D" w14:textId="77777777" w:rsidR="00D43261" w:rsidRPr="00D51E16" w:rsidRDefault="00D43261" w:rsidP="00D16032">
      <w:pPr>
        <w:spacing w:after="0" w:line="360" w:lineRule="auto"/>
        <w:ind w:left="0" w:right="672" w:firstLine="0"/>
        <w:jc w:val="right"/>
        <w:rPr>
          <w:rFonts w:ascii="Arial" w:hAnsi="Arial" w:cs="Arial"/>
          <w:i/>
          <w:color w:val="000000" w:themeColor="text1"/>
        </w:rPr>
      </w:pPr>
      <w:r w:rsidRPr="00D51E16">
        <w:rPr>
          <w:rFonts w:ascii="Arial" w:hAnsi="Arial" w:cs="Arial"/>
          <w:i/>
          <w:color w:val="000000" w:themeColor="text1"/>
        </w:rPr>
        <w:t xml:space="preserve">Projekt </w:t>
      </w:r>
    </w:p>
    <w:p w14:paraId="6F46F61B" w14:textId="77777777" w:rsidR="00D43261" w:rsidRPr="00D51E16" w:rsidRDefault="00D43261" w:rsidP="00D16032">
      <w:pPr>
        <w:spacing w:after="0" w:line="360" w:lineRule="auto"/>
        <w:ind w:left="0" w:right="947" w:firstLine="0"/>
        <w:jc w:val="right"/>
        <w:rPr>
          <w:rFonts w:ascii="Arial" w:hAnsi="Arial" w:cs="Arial"/>
          <w:b/>
          <w:bCs/>
          <w:color w:val="000000" w:themeColor="text1"/>
        </w:rPr>
      </w:pPr>
      <w:r w:rsidRPr="00D51E1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1C09352" w14:textId="3163DF24" w:rsidR="00D43261" w:rsidRPr="00D51E16" w:rsidRDefault="00D43261" w:rsidP="00D16032">
      <w:pPr>
        <w:spacing w:after="0" w:line="360" w:lineRule="auto"/>
        <w:ind w:left="10" w:right="7" w:hanging="10"/>
        <w:jc w:val="center"/>
        <w:rPr>
          <w:rFonts w:ascii="Arial" w:hAnsi="Arial" w:cs="Arial"/>
          <w:b/>
          <w:bCs/>
          <w:color w:val="000000" w:themeColor="text1"/>
        </w:rPr>
      </w:pPr>
      <w:r w:rsidRPr="00D51E16">
        <w:rPr>
          <w:rFonts w:ascii="Arial" w:hAnsi="Arial" w:cs="Arial"/>
          <w:b/>
          <w:bCs/>
          <w:color w:val="000000" w:themeColor="text1"/>
        </w:rPr>
        <w:t xml:space="preserve">Uchwała Nr … </w:t>
      </w:r>
      <w:r w:rsidRPr="00D51E16">
        <w:rPr>
          <w:rFonts w:ascii="Arial" w:hAnsi="Arial" w:cs="Arial"/>
          <w:b/>
          <w:bCs/>
          <w:color w:val="000000" w:themeColor="text1"/>
        </w:rPr>
        <w:br/>
        <w:t xml:space="preserve">Rady </w:t>
      </w:r>
      <w:r w:rsidR="00D51E16" w:rsidRPr="00D51E16">
        <w:rPr>
          <w:rFonts w:ascii="Arial" w:hAnsi="Arial" w:cs="Arial"/>
          <w:b/>
          <w:bCs/>
          <w:color w:val="000000" w:themeColor="text1"/>
        </w:rPr>
        <w:t>Miejskiej w Mogielnicy</w:t>
      </w:r>
      <w:r w:rsidRPr="00D51E16">
        <w:rPr>
          <w:rFonts w:ascii="Arial" w:hAnsi="Arial" w:cs="Arial"/>
          <w:b/>
          <w:bCs/>
          <w:color w:val="000000" w:themeColor="text1"/>
        </w:rPr>
        <w:br/>
        <w:t xml:space="preserve">z dnia … r. </w:t>
      </w:r>
    </w:p>
    <w:p w14:paraId="6391B091" w14:textId="77777777" w:rsidR="00D43261" w:rsidRPr="00D51E16" w:rsidRDefault="00D43261" w:rsidP="00D16032">
      <w:pPr>
        <w:spacing w:after="158" w:line="360" w:lineRule="auto"/>
        <w:ind w:left="49" w:right="0"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D51E1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222DA00" w14:textId="794E7FD4" w:rsidR="00D43261" w:rsidRPr="00D51E16" w:rsidRDefault="00D43261" w:rsidP="00D16032">
      <w:pPr>
        <w:spacing w:after="158" w:line="360" w:lineRule="auto"/>
        <w:ind w:left="49" w:right="0" w:firstLine="0"/>
        <w:rPr>
          <w:rFonts w:ascii="Arial" w:hAnsi="Arial" w:cs="Arial"/>
          <w:b/>
          <w:bCs/>
          <w:color w:val="000000" w:themeColor="text1"/>
        </w:rPr>
      </w:pPr>
      <w:r w:rsidRPr="00D51E16">
        <w:rPr>
          <w:rFonts w:ascii="Arial" w:hAnsi="Arial" w:cs="Arial"/>
          <w:b/>
          <w:bCs/>
          <w:color w:val="000000" w:themeColor="text1"/>
        </w:rPr>
        <w:t xml:space="preserve">w sprawie </w:t>
      </w:r>
      <w:r w:rsidR="00D16032" w:rsidRPr="00D51E16">
        <w:rPr>
          <w:rFonts w:ascii="Arial" w:hAnsi="Arial" w:cs="Arial"/>
          <w:b/>
          <w:bCs/>
          <w:color w:val="000000" w:themeColor="text1"/>
        </w:rPr>
        <w:t xml:space="preserve">wyznaczenia obszaru zdegradowanego i obszaru rewitalizacji </w:t>
      </w:r>
      <w:r w:rsidR="00D51E16" w:rsidRPr="00D51E16">
        <w:rPr>
          <w:rFonts w:ascii="Arial" w:hAnsi="Arial" w:cs="Arial"/>
          <w:b/>
          <w:bCs/>
          <w:color w:val="000000" w:themeColor="text1"/>
        </w:rPr>
        <w:t>dla Miasta i</w:t>
      </w:r>
      <w:r w:rsidR="00D51E16">
        <w:rPr>
          <w:rFonts w:ascii="Arial" w:hAnsi="Arial" w:cs="Arial"/>
          <w:b/>
          <w:bCs/>
          <w:color w:val="000000" w:themeColor="text1"/>
        </w:rPr>
        <w:t> </w:t>
      </w:r>
      <w:r w:rsidR="00D51E16" w:rsidRPr="00D51E16">
        <w:rPr>
          <w:rFonts w:ascii="Arial" w:hAnsi="Arial" w:cs="Arial"/>
          <w:b/>
          <w:bCs/>
          <w:color w:val="000000" w:themeColor="text1"/>
        </w:rPr>
        <w:t xml:space="preserve">Gminy Mogielnica </w:t>
      </w:r>
    </w:p>
    <w:p w14:paraId="0E11E57B" w14:textId="77777777" w:rsidR="00D43261" w:rsidRPr="00D51E16" w:rsidRDefault="00D43261" w:rsidP="00D16032">
      <w:pPr>
        <w:spacing w:after="0" w:line="360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 </w:t>
      </w:r>
    </w:p>
    <w:p w14:paraId="5F9D4AFE" w14:textId="1C68E4E9" w:rsidR="00D43261" w:rsidRPr="00D51E16" w:rsidRDefault="00D43261" w:rsidP="00D16032">
      <w:pPr>
        <w:spacing w:line="360" w:lineRule="auto"/>
        <w:ind w:left="-15" w:firstLine="0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Na podstawie art. 18 ust. 2 pkt 15 ustawy z dnia 8 marca 1990 r. o samorządzie gminnym  (Dz.U. </w:t>
      </w:r>
      <w:r w:rsidR="00D51E16">
        <w:rPr>
          <w:rFonts w:ascii="Arial" w:hAnsi="Arial" w:cs="Arial"/>
          <w:color w:val="000000" w:themeColor="text1"/>
        </w:rPr>
        <w:t>2025</w:t>
      </w:r>
      <w:r w:rsidRPr="00D51E16">
        <w:rPr>
          <w:rFonts w:ascii="Arial" w:hAnsi="Arial" w:cs="Arial"/>
          <w:color w:val="000000" w:themeColor="text1"/>
        </w:rPr>
        <w:t xml:space="preserve"> r. poz. </w:t>
      </w:r>
      <w:r w:rsidR="00D51E16">
        <w:rPr>
          <w:rFonts w:ascii="Arial" w:hAnsi="Arial" w:cs="Arial"/>
          <w:color w:val="000000" w:themeColor="text1"/>
        </w:rPr>
        <w:t xml:space="preserve">1153 </w:t>
      </w:r>
      <w:r w:rsidRPr="00D51E16">
        <w:rPr>
          <w:rFonts w:ascii="Arial" w:hAnsi="Arial" w:cs="Arial"/>
          <w:color w:val="000000" w:themeColor="text1"/>
        </w:rPr>
        <w:t xml:space="preserve">ze zm.) </w:t>
      </w:r>
      <w:r w:rsidR="00D16032" w:rsidRPr="00D51E16">
        <w:rPr>
          <w:rFonts w:ascii="Arial" w:hAnsi="Arial" w:cs="Arial"/>
          <w:color w:val="000000" w:themeColor="text1"/>
        </w:rPr>
        <w:t>w związku z art. 8 ust. 1, art. 11 ust. 4 i art. 13 ustawy z dnia 9 października 2015 r. o rewitalizacji</w:t>
      </w:r>
      <w:bookmarkStart w:id="0" w:name="_ftnref1"/>
      <w:bookmarkEnd w:id="0"/>
      <w:r w:rsidR="00D16032" w:rsidRPr="00D51E16">
        <w:rPr>
          <w:rFonts w:ascii="Arial" w:hAnsi="Arial" w:cs="Arial"/>
          <w:color w:val="000000" w:themeColor="text1"/>
        </w:rPr>
        <w:t xml:space="preserve"> </w:t>
      </w:r>
      <w:r w:rsidRPr="00D51E16">
        <w:rPr>
          <w:rFonts w:ascii="Arial" w:hAnsi="Arial" w:cs="Arial"/>
          <w:color w:val="000000" w:themeColor="text1"/>
        </w:rPr>
        <w:t xml:space="preserve">(Dz.U. </w:t>
      </w:r>
      <w:r w:rsidR="00D51E16">
        <w:rPr>
          <w:rFonts w:ascii="Arial" w:hAnsi="Arial" w:cs="Arial"/>
          <w:color w:val="000000" w:themeColor="text1"/>
        </w:rPr>
        <w:t>2024</w:t>
      </w:r>
      <w:r w:rsidRPr="00D51E16">
        <w:rPr>
          <w:rFonts w:ascii="Arial" w:hAnsi="Arial" w:cs="Arial"/>
          <w:color w:val="000000" w:themeColor="text1"/>
        </w:rPr>
        <w:t xml:space="preserve"> poz. </w:t>
      </w:r>
      <w:r w:rsidR="00D51E16">
        <w:rPr>
          <w:rFonts w:ascii="Arial" w:hAnsi="Arial" w:cs="Arial"/>
          <w:color w:val="000000" w:themeColor="text1"/>
        </w:rPr>
        <w:t>278</w:t>
      </w:r>
      <w:r w:rsidRPr="00D51E16">
        <w:rPr>
          <w:rFonts w:ascii="Arial" w:hAnsi="Arial" w:cs="Arial"/>
          <w:color w:val="000000" w:themeColor="text1"/>
        </w:rPr>
        <w:t xml:space="preserve">) uchwala się, co następuje: </w:t>
      </w:r>
    </w:p>
    <w:p w14:paraId="3052E2AB" w14:textId="77777777" w:rsidR="00D43261" w:rsidRPr="00D51E16" w:rsidRDefault="00D43261" w:rsidP="00D16032">
      <w:pPr>
        <w:spacing w:after="103" w:line="360" w:lineRule="auto"/>
        <w:ind w:left="120" w:right="0" w:firstLine="0"/>
        <w:jc w:val="left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 </w:t>
      </w:r>
    </w:p>
    <w:p w14:paraId="642CE10B" w14:textId="50AEF95A" w:rsidR="00D16032" w:rsidRPr="00D51E16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b/>
          <w:color w:val="000000" w:themeColor="text1"/>
        </w:rPr>
        <w:t>§ 1.</w:t>
      </w:r>
      <w:r w:rsidRPr="00D51E16">
        <w:rPr>
          <w:rFonts w:ascii="Arial" w:hAnsi="Arial" w:cs="Arial"/>
          <w:color w:val="000000" w:themeColor="text1"/>
        </w:rPr>
        <w:t xml:space="preserve"> 1. Na obszarze </w:t>
      </w:r>
      <w:r w:rsidR="00D51E16" w:rsidRPr="00D51E16">
        <w:rPr>
          <w:rFonts w:ascii="Arial" w:hAnsi="Arial" w:cs="Arial"/>
          <w:color w:val="000000" w:themeColor="text1"/>
        </w:rPr>
        <w:t xml:space="preserve">miasta i </w:t>
      </w:r>
      <w:r w:rsidRPr="00D51E16">
        <w:rPr>
          <w:rFonts w:ascii="Arial" w:hAnsi="Arial" w:cs="Arial"/>
          <w:color w:val="000000" w:themeColor="text1"/>
        </w:rPr>
        <w:t xml:space="preserve">gminy </w:t>
      </w:r>
      <w:r w:rsidR="00D51E16" w:rsidRPr="00D51E16">
        <w:rPr>
          <w:rFonts w:ascii="Arial" w:hAnsi="Arial" w:cs="Arial"/>
          <w:color w:val="000000" w:themeColor="text1"/>
        </w:rPr>
        <w:t>Mogielnica</w:t>
      </w:r>
      <w:r w:rsidRPr="00D51E16">
        <w:rPr>
          <w:rFonts w:ascii="Arial" w:hAnsi="Arial" w:cs="Arial"/>
          <w:color w:val="000000" w:themeColor="text1"/>
        </w:rPr>
        <w:t xml:space="preserve"> wyznacza się obszar zdegradowany i obszar rewitalizacji.</w:t>
      </w:r>
    </w:p>
    <w:p w14:paraId="28C2435B" w14:textId="04FC34A3" w:rsidR="00D16032" w:rsidRPr="00D51E16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2. Granice obszaru zdegradowanego i obszaru rewitalizacji na terenie </w:t>
      </w:r>
      <w:r w:rsidR="00D51E16" w:rsidRPr="00D51E16">
        <w:rPr>
          <w:rFonts w:ascii="Arial" w:hAnsi="Arial" w:cs="Arial"/>
          <w:color w:val="000000" w:themeColor="text1"/>
        </w:rPr>
        <w:t xml:space="preserve">miasta i </w:t>
      </w:r>
      <w:r w:rsidRPr="00D51E16">
        <w:rPr>
          <w:rFonts w:ascii="Arial" w:hAnsi="Arial" w:cs="Arial"/>
          <w:color w:val="000000" w:themeColor="text1"/>
        </w:rPr>
        <w:t xml:space="preserve">gminy </w:t>
      </w:r>
      <w:r w:rsidR="00D51E16" w:rsidRPr="00D51E16">
        <w:rPr>
          <w:rFonts w:ascii="Arial" w:hAnsi="Arial" w:cs="Arial"/>
          <w:color w:val="000000" w:themeColor="text1"/>
        </w:rPr>
        <w:t>Mogielnica</w:t>
      </w:r>
      <w:r w:rsidRPr="00D51E16">
        <w:rPr>
          <w:rFonts w:ascii="Arial" w:hAnsi="Arial" w:cs="Arial"/>
          <w:color w:val="000000" w:themeColor="text1"/>
        </w:rPr>
        <w:t xml:space="preserve"> określają załączniki stanowiące integralną część uchwały. </w:t>
      </w:r>
    </w:p>
    <w:p w14:paraId="3F9EC42A" w14:textId="66ED7EAA" w:rsidR="00D16032" w:rsidRPr="00D51E16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b/>
          <w:color w:val="000000" w:themeColor="text1"/>
        </w:rPr>
        <w:t>§ 2.</w:t>
      </w:r>
      <w:r w:rsidRPr="00D51E16">
        <w:rPr>
          <w:rFonts w:ascii="Arial" w:hAnsi="Arial" w:cs="Arial"/>
          <w:color w:val="000000" w:themeColor="text1"/>
        </w:rPr>
        <w:t xml:space="preserve"> Wykonanie uchwały powierza się </w:t>
      </w:r>
      <w:r w:rsidR="00D51E16" w:rsidRPr="00D51E16">
        <w:rPr>
          <w:rFonts w:ascii="Arial" w:hAnsi="Arial" w:cs="Arial"/>
          <w:color w:val="000000" w:themeColor="text1"/>
        </w:rPr>
        <w:t>Burmistrzowi Gminy i Miasta Mogielnica.</w:t>
      </w:r>
    </w:p>
    <w:p w14:paraId="7D195FCF" w14:textId="71265740" w:rsidR="00D43261" w:rsidRPr="00D51E16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b/>
          <w:color w:val="000000" w:themeColor="text1"/>
        </w:rPr>
        <w:t>§ 3.</w:t>
      </w:r>
      <w:r w:rsidRPr="00D51E16">
        <w:rPr>
          <w:rFonts w:ascii="Arial" w:hAnsi="Arial" w:cs="Arial"/>
          <w:color w:val="000000" w:themeColor="text1"/>
        </w:rPr>
        <w:t xml:space="preserve"> Uchwała wchodzi w życie po upływie 14 dni od dnia ogłoszenia w Dzienniku Urzędowym Województwa </w:t>
      </w:r>
      <w:r w:rsidR="00D51E16" w:rsidRPr="00D51E16">
        <w:rPr>
          <w:rFonts w:ascii="Arial" w:hAnsi="Arial" w:cs="Arial"/>
          <w:color w:val="000000" w:themeColor="text1"/>
        </w:rPr>
        <w:t>Mazowieckiego.</w:t>
      </w:r>
      <w:r w:rsidRPr="00D51E16">
        <w:rPr>
          <w:rFonts w:ascii="Arial" w:hAnsi="Arial" w:cs="Arial"/>
          <w:color w:val="000000" w:themeColor="text1"/>
        </w:rPr>
        <w:t xml:space="preserve"> </w:t>
      </w:r>
    </w:p>
    <w:p w14:paraId="6283CE2E" w14:textId="77777777" w:rsidR="00D16032" w:rsidRPr="00D51E16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</w:p>
    <w:p w14:paraId="517D796A" w14:textId="77777777" w:rsidR="00D43261" w:rsidRPr="00D51E16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 </w:t>
      </w:r>
    </w:p>
    <w:p w14:paraId="55A7C307" w14:textId="77777777" w:rsidR="00D43261" w:rsidRPr="00D51E16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15FE9697" w14:textId="13419EB0" w:rsidR="002C3321" w:rsidRPr="00D51E16" w:rsidRDefault="002C3321" w:rsidP="00D16032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D51E16">
        <w:rPr>
          <w:rFonts w:ascii="Arial" w:hAnsi="Arial" w:cs="Arial"/>
          <w:color w:val="000000" w:themeColor="text1"/>
        </w:rPr>
        <w:t xml:space="preserve">Przewodniczący Rady </w:t>
      </w:r>
      <w:r w:rsidR="00D51E16" w:rsidRPr="00D51E16">
        <w:rPr>
          <w:rFonts w:ascii="Arial" w:hAnsi="Arial" w:cs="Arial"/>
          <w:color w:val="000000" w:themeColor="text1"/>
        </w:rPr>
        <w:t>Miejskiej w Mogielnicy</w:t>
      </w:r>
    </w:p>
    <w:p w14:paraId="1FF1D67C" w14:textId="77777777" w:rsidR="00D43261" w:rsidRPr="00DA3773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auto"/>
          <w:highlight w:val="yellow"/>
        </w:rPr>
      </w:pPr>
    </w:p>
    <w:p w14:paraId="1BBE1EF4" w14:textId="77777777" w:rsidR="00D43261" w:rsidRPr="00DA3773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auto"/>
          <w:highlight w:val="yellow"/>
        </w:rPr>
      </w:pPr>
    </w:p>
    <w:p w14:paraId="6B586425" w14:textId="368C9A1A" w:rsidR="00D43261" w:rsidRPr="00DA3773" w:rsidRDefault="00D43261" w:rsidP="00D16032">
      <w:pPr>
        <w:spacing w:after="160" w:line="360" w:lineRule="auto"/>
        <w:ind w:left="0" w:right="0" w:firstLine="0"/>
        <w:jc w:val="left"/>
        <w:rPr>
          <w:rFonts w:ascii="Arial" w:hAnsi="Arial" w:cs="Arial"/>
          <w:color w:val="auto"/>
          <w:highlight w:val="yellow"/>
        </w:rPr>
      </w:pPr>
    </w:p>
    <w:p w14:paraId="3906D501" w14:textId="77777777" w:rsidR="00D43261" w:rsidRPr="00DA3773" w:rsidRDefault="00D43261" w:rsidP="00D16032">
      <w:pPr>
        <w:spacing w:after="156" w:line="360" w:lineRule="auto"/>
        <w:ind w:left="0" w:right="0" w:firstLine="0"/>
        <w:jc w:val="left"/>
        <w:rPr>
          <w:rFonts w:ascii="Arial" w:hAnsi="Arial" w:cs="Arial"/>
          <w:color w:val="auto"/>
          <w:highlight w:val="yellow"/>
        </w:rPr>
      </w:pPr>
      <w:r w:rsidRPr="00DA3773">
        <w:rPr>
          <w:rFonts w:ascii="Arial" w:hAnsi="Arial" w:cs="Arial"/>
          <w:color w:val="auto"/>
          <w:highlight w:val="yellow"/>
        </w:rPr>
        <w:t xml:space="preserve">  </w:t>
      </w:r>
    </w:p>
    <w:p w14:paraId="5626610D" w14:textId="77777777" w:rsidR="00D43261" w:rsidRPr="00DA3773" w:rsidRDefault="00D43261" w:rsidP="00D16032">
      <w:pPr>
        <w:spacing w:after="0" w:line="360" w:lineRule="auto"/>
        <w:ind w:left="3710" w:right="0" w:firstLine="0"/>
        <w:jc w:val="center"/>
        <w:rPr>
          <w:rFonts w:ascii="Arial" w:hAnsi="Arial" w:cs="Arial"/>
          <w:color w:val="auto"/>
          <w:highlight w:val="yellow"/>
        </w:rPr>
      </w:pPr>
      <w:r w:rsidRPr="00DA3773">
        <w:rPr>
          <w:rFonts w:ascii="Arial" w:hAnsi="Arial" w:cs="Arial"/>
          <w:color w:val="auto"/>
          <w:highlight w:val="yellow"/>
        </w:rPr>
        <w:t xml:space="preserve"> </w:t>
      </w:r>
    </w:p>
    <w:p w14:paraId="65E30042" w14:textId="67D1415A" w:rsidR="00D16032" w:rsidRPr="000453B7" w:rsidRDefault="00D43261" w:rsidP="00D16032">
      <w:pPr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</w:pPr>
      <w:r w:rsidRPr="00DA3773">
        <w:rPr>
          <w:rFonts w:ascii="Arial" w:hAnsi="Arial" w:cs="Arial"/>
          <w:color w:val="auto"/>
          <w:highlight w:val="yellow"/>
        </w:rPr>
        <w:br w:type="page"/>
      </w:r>
      <w:r w:rsidR="00D16032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lastRenderedPageBreak/>
        <w:t xml:space="preserve">Uzasadnienie do projektu uchwały </w:t>
      </w:r>
      <w:r w:rsidR="004F28B2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Rady </w:t>
      </w:r>
      <w:r w:rsidR="000453B7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>Miejskiej w Mogielnicy</w:t>
      </w:r>
      <w:r w:rsidR="004F28B2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D16032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w sprawie wyznaczenia obszaru zdegradowanego i obszaru rewitalizacji dla </w:t>
      </w:r>
      <w:r w:rsidR="000453B7" w:rsidRPr="000453B7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>Miasta i Gminy Mogielnica</w:t>
      </w:r>
    </w:p>
    <w:p w14:paraId="508DD6B1" w14:textId="77777777" w:rsidR="00D16032" w:rsidRPr="00D16032" w:rsidRDefault="00D16032" w:rsidP="00D16032">
      <w:pPr>
        <w:spacing w:after="160" w:line="360" w:lineRule="auto"/>
        <w:ind w:left="0" w:right="0" w:firstLine="0"/>
        <w:rPr>
          <w:rFonts w:ascii="Arial" w:eastAsiaTheme="minorHAnsi" w:hAnsi="Arial" w:cs="Arial"/>
          <w:color w:val="auto"/>
          <w:kern w:val="0"/>
          <w:szCs w:val="20"/>
          <w:lang w:eastAsia="en-US"/>
          <w14:ligatures w14:val="none"/>
        </w:rPr>
      </w:pPr>
    </w:p>
    <w:p w14:paraId="6C7221A9" w14:textId="77777777" w:rsidR="00D16032" w:rsidRPr="000453B7" w:rsidRDefault="00D16032" w:rsidP="00D16032">
      <w:pPr>
        <w:spacing w:after="160" w:line="360" w:lineRule="auto"/>
        <w:ind w:left="0" w:right="0" w:firstLine="0"/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</w:pPr>
      <w:r w:rsidRPr="00D16032">
        <w:rPr>
          <w:rFonts w:ascii="Arial" w:eastAsiaTheme="minorHAnsi" w:hAnsi="Arial" w:cs="Arial"/>
          <w:color w:val="auto"/>
          <w:kern w:val="0"/>
          <w:szCs w:val="20"/>
          <w:lang w:eastAsia="en-US"/>
          <w14:ligatures w14:val="none"/>
        </w:rPr>
        <w:t xml:space="preserve">Ustawa z dnia 9 października 2015 r. o rewitalizacji określa zasady oraz tryb przygotowania, prowadzenia i oceny rewitalizacji, a także definiuje proces rewitalizacji, który polega na wyprowadzaniu ze stanu kryzysowego obszarów zdegradowanych i który jest prowadzony w sposób 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kompleksowy, poprzez zintegrowane działania na rzecz lokalnej społeczności, przestrzeni i gospodarki, skoncentrowane terytorialnie, prowadzone przez interesariuszy rewitalizacji na podstawie gminnego programu rewitalizacji. </w:t>
      </w:r>
    </w:p>
    <w:p w14:paraId="718236AB" w14:textId="7321B9FD" w:rsidR="00D16032" w:rsidRPr="000453B7" w:rsidRDefault="00D16032" w:rsidP="00D16032">
      <w:pPr>
        <w:spacing w:after="160" w:line="360" w:lineRule="auto"/>
        <w:ind w:left="0" w:right="0" w:firstLine="0"/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</w:pP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W celu wyznaczenia obszaru zdegradowanego i obszaru rewitalizacji sporządzona została diagnoza, w ramach której </w:t>
      </w:r>
      <w:r w:rsidR="000453B7"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miasto i gminę Mogielnica 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podzielono na jednostki </w:t>
      </w:r>
      <w:r w:rsidR="000453B7"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>analityczne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. Dla każdej jednostki </w:t>
      </w:r>
      <w:r w:rsidR="000453B7"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>analitycznej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 przeprowadzano analizę wskaźnikową w zakresie występowania problemów w 5 sferach: społecznej, gospodarczej, przestrzenno-funkcjonalnej, środowiskowej, technicznej. </w:t>
      </w:r>
    </w:p>
    <w:p w14:paraId="2B783C14" w14:textId="3D5E1093" w:rsidR="00D16032" w:rsidRPr="000453B7" w:rsidRDefault="000453B7" w:rsidP="00D16032">
      <w:pPr>
        <w:spacing w:after="160" w:line="360" w:lineRule="auto"/>
        <w:ind w:left="0" w:right="0" w:firstLine="0"/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</w:pPr>
      <w:r w:rsidRPr="000453B7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Zarówno jako obszar zdegradowany oraz obszar rewitalizacji wyznaczono</w:t>
      </w:r>
      <w:r w:rsidRPr="000453B7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jednostki analityczne: </w:t>
      </w:r>
      <w:r w:rsidRPr="000453B7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>Brzostowiec, Świdno, Tomczyce, Jednostka Mogielnica I.</w:t>
      </w:r>
    </w:p>
    <w:p w14:paraId="662678F9" w14:textId="4A961750" w:rsidR="00D43261" w:rsidRPr="000453B7" w:rsidRDefault="00D16032" w:rsidP="00D16032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  <w:r w:rsidRPr="000453B7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Granice obszaru zdegradowanego i obszaru rewitalizacji </w:t>
      </w:r>
      <w:r w:rsidRPr="000453B7">
        <w:rPr>
          <w:rFonts w:ascii="Arial" w:hAnsi="Arial" w:cs="Arial"/>
          <w:color w:val="000000" w:themeColor="text1"/>
        </w:rPr>
        <w:t xml:space="preserve">na terenie </w:t>
      </w:r>
      <w:r w:rsidR="000453B7" w:rsidRPr="000453B7">
        <w:rPr>
          <w:rFonts w:ascii="Arial" w:hAnsi="Arial" w:cs="Arial"/>
          <w:color w:val="000000" w:themeColor="text1"/>
        </w:rPr>
        <w:t xml:space="preserve">miasta i </w:t>
      </w:r>
      <w:r w:rsidRPr="000453B7">
        <w:rPr>
          <w:rFonts w:ascii="Arial" w:hAnsi="Arial" w:cs="Arial"/>
          <w:color w:val="000000" w:themeColor="text1"/>
        </w:rPr>
        <w:t xml:space="preserve">gminy </w:t>
      </w:r>
      <w:r w:rsidR="000453B7" w:rsidRPr="000453B7">
        <w:rPr>
          <w:rFonts w:ascii="Arial" w:hAnsi="Arial" w:cs="Arial"/>
          <w:color w:val="000000" w:themeColor="text1"/>
        </w:rPr>
        <w:t>Mogielnic</w:t>
      </w:r>
      <w:r w:rsidRPr="000453B7">
        <w:rPr>
          <w:rFonts w:ascii="Arial" w:hAnsi="Arial" w:cs="Arial"/>
          <w:color w:val="000000" w:themeColor="text1"/>
        </w:rPr>
        <w:t xml:space="preserve"> określają załączniki </w:t>
      </w:r>
      <w:r w:rsidRPr="000453B7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stanowiące integralną część uchwały.</w:t>
      </w:r>
    </w:p>
    <w:sectPr w:rsidR="00D43261" w:rsidRPr="000453B7">
      <w:pgSz w:w="11906" w:h="16838"/>
      <w:pgMar w:top="1454" w:right="1412" w:bottom="14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D0E"/>
    <w:multiLevelType w:val="hybridMultilevel"/>
    <w:tmpl w:val="B8B0B7B6"/>
    <w:lvl w:ilvl="0" w:tplc="84E8457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4A9CC">
      <w:start w:val="1"/>
      <w:numFmt w:val="decimal"/>
      <w:lvlText w:val="%2)"/>
      <w:lvlJc w:val="left"/>
      <w:pPr>
        <w:ind w:left="7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2FA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177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210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234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15E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D60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881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46DB4"/>
    <w:multiLevelType w:val="hybridMultilevel"/>
    <w:tmpl w:val="30D4AD4A"/>
    <w:lvl w:ilvl="0" w:tplc="81D2CDD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8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4F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C5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23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2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4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2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D35FE"/>
    <w:multiLevelType w:val="hybridMultilevel"/>
    <w:tmpl w:val="044E886A"/>
    <w:lvl w:ilvl="0" w:tplc="C0F4E17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1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A9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4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6E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40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C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C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6F28D4"/>
    <w:multiLevelType w:val="hybridMultilevel"/>
    <w:tmpl w:val="F8F80364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76F0A"/>
    <w:multiLevelType w:val="hybridMultilevel"/>
    <w:tmpl w:val="5B729B0A"/>
    <w:lvl w:ilvl="0" w:tplc="56C0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438E">
      <w:start w:val="2"/>
      <w:numFmt w:val="decimal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5BA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23F22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8FF6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6C32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00824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0316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8799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3D0F59"/>
    <w:multiLevelType w:val="hybridMultilevel"/>
    <w:tmpl w:val="B9E65276"/>
    <w:lvl w:ilvl="0" w:tplc="E7EE5A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662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2A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41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01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21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08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28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66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4C0CBD"/>
    <w:multiLevelType w:val="hybridMultilevel"/>
    <w:tmpl w:val="A022B7BC"/>
    <w:lvl w:ilvl="0" w:tplc="20FA73C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C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7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5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02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A64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0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0D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F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FA4AA1"/>
    <w:multiLevelType w:val="hybridMultilevel"/>
    <w:tmpl w:val="CC429C94"/>
    <w:lvl w:ilvl="0" w:tplc="785252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55F1F38"/>
    <w:multiLevelType w:val="hybridMultilevel"/>
    <w:tmpl w:val="15A6C522"/>
    <w:lvl w:ilvl="0" w:tplc="1F289C88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09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44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20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890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25F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81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89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7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373236"/>
    <w:multiLevelType w:val="hybridMultilevel"/>
    <w:tmpl w:val="CFBAB030"/>
    <w:lvl w:ilvl="0" w:tplc="D30CEE3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C3368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EC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663C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A801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BB0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A1E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8FD1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4317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331C1D"/>
    <w:multiLevelType w:val="hybridMultilevel"/>
    <w:tmpl w:val="F58CA744"/>
    <w:lvl w:ilvl="0" w:tplc="6B9227E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69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D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CC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CA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41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C8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04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4E37BE"/>
    <w:multiLevelType w:val="hybridMultilevel"/>
    <w:tmpl w:val="3D4E4D80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536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EF7B92"/>
    <w:multiLevelType w:val="hybridMultilevel"/>
    <w:tmpl w:val="88025F6A"/>
    <w:lvl w:ilvl="0" w:tplc="6F16282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05350">
      <w:start w:val="1"/>
      <w:numFmt w:val="decimal"/>
      <w:lvlText w:val="%2)"/>
      <w:lvlJc w:val="left"/>
      <w:pPr>
        <w:ind w:left="107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ABAE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4446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4A7F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985E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D1D0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0977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63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EA4022"/>
    <w:multiLevelType w:val="hybridMultilevel"/>
    <w:tmpl w:val="378EC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E62D0E"/>
    <w:multiLevelType w:val="hybridMultilevel"/>
    <w:tmpl w:val="B630DDD6"/>
    <w:lvl w:ilvl="0" w:tplc="FB962D46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8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0A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2D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C8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D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45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ED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44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A70C44"/>
    <w:multiLevelType w:val="hybridMultilevel"/>
    <w:tmpl w:val="0144EF04"/>
    <w:lvl w:ilvl="0" w:tplc="1A4C1A3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6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E9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29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6F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80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61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6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24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FE25D5"/>
    <w:multiLevelType w:val="hybridMultilevel"/>
    <w:tmpl w:val="144E50A8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659C5088"/>
    <w:multiLevelType w:val="hybridMultilevel"/>
    <w:tmpl w:val="85385CC8"/>
    <w:lvl w:ilvl="0" w:tplc="BAF0FF10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81381"/>
    <w:multiLevelType w:val="hybridMultilevel"/>
    <w:tmpl w:val="C4A2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45FC"/>
    <w:multiLevelType w:val="hybridMultilevel"/>
    <w:tmpl w:val="28FC9EFA"/>
    <w:lvl w:ilvl="0" w:tplc="4CD85F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60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83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40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61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02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CD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6C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2A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947011">
    <w:abstractNumId w:val="10"/>
  </w:num>
  <w:num w:numId="2" w16cid:durableId="2040008231">
    <w:abstractNumId w:val="8"/>
  </w:num>
  <w:num w:numId="3" w16cid:durableId="1044017670">
    <w:abstractNumId w:val="11"/>
  </w:num>
  <w:num w:numId="4" w16cid:durableId="412703923">
    <w:abstractNumId w:val="0"/>
  </w:num>
  <w:num w:numId="5" w16cid:durableId="1208569364">
    <w:abstractNumId w:val="15"/>
  </w:num>
  <w:num w:numId="6" w16cid:durableId="1083912751">
    <w:abstractNumId w:val="2"/>
  </w:num>
  <w:num w:numId="7" w16cid:durableId="1879273365">
    <w:abstractNumId w:val="9"/>
  </w:num>
  <w:num w:numId="8" w16cid:durableId="1303659626">
    <w:abstractNumId w:val="14"/>
  </w:num>
  <w:num w:numId="9" w16cid:durableId="447815933">
    <w:abstractNumId w:val="5"/>
  </w:num>
  <w:num w:numId="10" w16cid:durableId="1819805756">
    <w:abstractNumId w:val="19"/>
  </w:num>
  <w:num w:numId="11" w16cid:durableId="1778718224">
    <w:abstractNumId w:val="4"/>
  </w:num>
  <w:num w:numId="12" w16cid:durableId="1863326197">
    <w:abstractNumId w:val="6"/>
  </w:num>
  <w:num w:numId="13" w16cid:durableId="459349345">
    <w:abstractNumId w:val="1"/>
  </w:num>
  <w:num w:numId="14" w16cid:durableId="900604181">
    <w:abstractNumId w:val="12"/>
  </w:num>
  <w:num w:numId="15" w16cid:durableId="702054075">
    <w:abstractNumId w:val="13"/>
  </w:num>
  <w:num w:numId="16" w16cid:durableId="2080710722">
    <w:abstractNumId w:val="3"/>
  </w:num>
  <w:num w:numId="17" w16cid:durableId="890386681">
    <w:abstractNumId w:val="16"/>
  </w:num>
  <w:num w:numId="18" w16cid:durableId="1733574197">
    <w:abstractNumId w:val="18"/>
  </w:num>
  <w:num w:numId="19" w16cid:durableId="1542666981">
    <w:abstractNumId w:val="7"/>
  </w:num>
  <w:num w:numId="20" w16cid:durableId="363676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B"/>
    <w:rsid w:val="000373D7"/>
    <w:rsid w:val="000453B7"/>
    <w:rsid w:val="00056B51"/>
    <w:rsid w:val="00071B99"/>
    <w:rsid w:val="00083526"/>
    <w:rsid w:val="00100A9C"/>
    <w:rsid w:val="001D51BD"/>
    <w:rsid w:val="001E6ADD"/>
    <w:rsid w:val="002A04BE"/>
    <w:rsid w:val="002C3321"/>
    <w:rsid w:val="002E27F2"/>
    <w:rsid w:val="00327CAE"/>
    <w:rsid w:val="003F568E"/>
    <w:rsid w:val="00496CE6"/>
    <w:rsid w:val="004F28B2"/>
    <w:rsid w:val="005C3C22"/>
    <w:rsid w:val="005E1555"/>
    <w:rsid w:val="005E2835"/>
    <w:rsid w:val="007C7C5D"/>
    <w:rsid w:val="0090492E"/>
    <w:rsid w:val="00954034"/>
    <w:rsid w:val="009C6897"/>
    <w:rsid w:val="00B87A88"/>
    <w:rsid w:val="00BB2F2D"/>
    <w:rsid w:val="00BF62D1"/>
    <w:rsid w:val="00C33C44"/>
    <w:rsid w:val="00C62AFE"/>
    <w:rsid w:val="00D16032"/>
    <w:rsid w:val="00D43261"/>
    <w:rsid w:val="00D44D54"/>
    <w:rsid w:val="00D51E16"/>
    <w:rsid w:val="00DA3773"/>
    <w:rsid w:val="00DF6FA1"/>
    <w:rsid w:val="00EF22AC"/>
    <w:rsid w:val="00F24F5B"/>
    <w:rsid w:val="00F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1A4"/>
  <w15:chartTrackingRefBased/>
  <w15:docId w15:val="{171E6109-1766-471B-A1DC-7A0EC8A0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261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4326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432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261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261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61"/>
    <w:rPr>
      <w:rFonts w:ascii="Segoe UI" w:eastAsia="Times New Roman" w:hAnsi="Segoe UI" w:cs="Segoe UI"/>
      <w:color w:val="000000"/>
      <w:kern w:val="2"/>
      <w:sz w:val="18"/>
      <w:szCs w:val="18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18</cp:revision>
  <dcterms:created xsi:type="dcterms:W3CDTF">2023-11-21T13:02:00Z</dcterms:created>
  <dcterms:modified xsi:type="dcterms:W3CDTF">2026-03-09T09:58:00Z</dcterms:modified>
</cp:coreProperties>
</file>